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AD" w:rsidRPr="006E2C7F" w:rsidRDefault="001452AD" w:rsidP="006E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C7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452AD" w:rsidRPr="006E2C7F" w:rsidRDefault="001452AD" w:rsidP="006E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C7F">
        <w:rPr>
          <w:rFonts w:ascii="Times New Roman" w:hAnsi="Times New Roman" w:cs="Times New Roman"/>
          <w:sz w:val="28"/>
          <w:szCs w:val="28"/>
        </w:rPr>
        <w:t>ШЛИССЕЛЬБУРГСКОЕ ГОРОДСКОЕ ПОСЕЛЕНИЕ</w:t>
      </w:r>
    </w:p>
    <w:p w:rsidR="001452AD" w:rsidRPr="006E2C7F" w:rsidRDefault="001452AD" w:rsidP="006E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C7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1452AD" w:rsidRPr="006E2C7F" w:rsidRDefault="001452AD" w:rsidP="006E2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C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52AD" w:rsidRPr="006E2C7F" w:rsidRDefault="001452AD" w:rsidP="006E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AD" w:rsidRPr="006E2C7F" w:rsidRDefault="001452AD" w:rsidP="006E2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AD" w:rsidRPr="006E2C7F" w:rsidRDefault="001452AD" w:rsidP="006E2C7F">
      <w:pPr>
        <w:pStyle w:val="1"/>
        <w:spacing w:line="240" w:lineRule="auto"/>
        <w:rPr>
          <w:rFonts w:ascii="Times New Roman" w:hAnsi="Times New Roman"/>
          <w:szCs w:val="28"/>
        </w:rPr>
      </w:pPr>
      <w:r w:rsidRPr="006E2C7F">
        <w:rPr>
          <w:rFonts w:ascii="Times New Roman" w:hAnsi="Times New Roman"/>
          <w:szCs w:val="28"/>
        </w:rPr>
        <w:t>ПОСТАНОВЛЕНИЕ</w:t>
      </w:r>
    </w:p>
    <w:p w:rsidR="001452AD" w:rsidRPr="006E2C7F" w:rsidRDefault="001452AD" w:rsidP="006E2C7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C7F">
        <w:rPr>
          <w:rFonts w:ascii="Times New Roman" w:hAnsi="Times New Roman" w:cs="Times New Roman"/>
          <w:b/>
          <w:sz w:val="28"/>
          <w:szCs w:val="28"/>
        </w:rPr>
        <w:tab/>
      </w:r>
    </w:p>
    <w:p w:rsidR="007934EE" w:rsidRDefault="007934EE" w:rsidP="001452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52AD" w:rsidRPr="007934EE" w:rsidRDefault="001452AD" w:rsidP="001452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4EE">
        <w:rPr>
          <w:rFonts w:ascii="Times New Roman" w:hAnsi="Times New Roman" w:cs="Times New Roman"/>
          <w:b/>
          <w:sz w:val="24"/>
          <w:szCs w:val="24"/>
        </w:rPr>
        <w:t>от 05.10.2021  № 465</w:t>
      </w:r>
    </w:p>
    <w:p w:rsidR="008E53BB" w:rsidRPr="001452AD" w:rsidRDefault="008E53BB" w:rsidP="00DD62A2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14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2A3024" w:rsidRPr="0014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Город Шлиссельбу</w:t>
      </w:r>
      <w:proofErr w:type="gramStart"/>
      <w:r w:rsidR="002A3024" w:rsidRPr="0014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  <w:r w:rsidRPr="0014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</w:t>
      </w:r>
      <w:proofErr w:type="gramEnd"/>
      <w:r w:rsidRPr="0014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офилактике терроризма и экстремизма, </w:t>
      </w:r>
      <w:r w:rsidRPr="001452AD">
        <w:rPr>
          <w:rFonts w:ascii="Times New Roman" w:hAnsi="Times New Roman" w:cs="Times New Roman"/>
          <w:b/>
          <w:sz w:val="24"/>
          <w:szCs w:val="24"/>
        </w:rPr>
        <w:t>а также в минимизации и (или) ликвидации последствий проявлений тер</w:t>
      </w:r>
      <w:r w:rsidR="00277672" w:rsidRPr="001452AD">
        <w:rPr>
          <w:rFonts w:ascii="Times New Roman" w:hAnsi="Times New Roman" w:cs="Times New Roman"/>
          <w:b/>
          <w:sz w:val="24"/>
          <w:szCs w:val="24"/>
        </w:rPr>
        <w:t>роризма и экстремизма на территории</w:t>
      </w:r>
      <w:r w:rsidRPr="0014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024" w:rsidRPr="001452AD">
        <w:rPr>
          <w:rFonts w:ascii="Times New Roman" w:hAnsi="Times New Roman" w:cs="Times New Roman"/>
          <w:b/>
          <w:sz w:val="24"/>
          <w:szCs w:val="24"/>
        </w:rPr>
        <w:t>МО Город Шлиссельбург</w:t>
      </w:r>
    </w:p>
    <w:p w:rsidR="008E53BB" w:rsidRPr="008E53BB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Pr="004902E6" w:rsidRDefault="008E53BB" w:rsidP="006E2C7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Default="008E53BB" w:rsidP="002A30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2A30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Шлиссельбургское городское поселение Кировского муниципального района Ленинградской области (МО Город Шлиссельбург):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2A3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</w:t>
      </w:r>
      <w:proofErr w:type="gramStart"/>
      <w:r w:rsidR="002A3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офилактике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27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</w:t>
      </w:r>
      <w:r w:rsidRPr="002A3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A7672A" w:rsidRPr="00C41E9C" w:rsidRDefault="008E53BB" w:rsidP="00C41E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7672A" w:rsidRPr="00C41E9C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постановление в </w:t>
      </w:r>
      <w:r w:rsidR="00C41E9C">
        <w:rPr>
          <w:rFonts w:ascii="Times New Roman" w:eastAsia="Calibri" w:hAnsi="Times New Roman" w:cs="Times New Roman"/>
          <w:sz w:val="24"/>
          <w:szCs w:val="24"/>
        </w:rPr>
        <w:t>газете «Невский исток» и разместить на официальном сайте администрации МО Город Шлиссельбург в сети интернет.</w:t>
      </w:r>
    </w:p>
    <w:p w:rsidR="00A7672A" w:rsidRPr="00C41E9C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C">
        <w:rPr>
          <w:rFonts w:ascii="Times New Roman" w:eastAsia="Calibri" w:hAnsi="Times New Roman" w:cs="Times New Roman"/>
          <w:sz w:val="24"/>
          <w:szCs w:val="24"/>
        </w:rPr>
        <w:tab/>
      </w:r>
      <w:r w:rsidR="00C41E9C">
        <w:rPr>
          <w:rFonts w:ascii="Times New Roman" w:hAnsi="Times New Roman"/>
          <w:sz w:val="24"/>
          <w:szCs w:val="24"/>
        </w:rPr>
        <w:t>3</w:t>
      </w:r>
      <w:r w:rsidRPr="00C41E9C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в законную силу после </w:t>
      </w:r>
      <w:r w:rsidR="00277672">
        <w:rPr>
          <w:rFonts w:ascii="Times New Roman" w:eastAsia="Calibri" w:hAnsi="Times New Roman" w:cs="Times New Roman"/>
          <w:sz w:val="24"/>
          <w:szCs w:val="24"/>
        </w:rPr>
        <w:t>его официального опубликования.</w:t>
      </w:r>
    </w:p>
    <w:p w:rsidR="00A7672A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72" w:rsidRPr="004902E6" w:rsidRDefault="00277672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4902E6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72A" w:rsidRPr="00C41E9C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9C">
        <w:rPr>
          <w:rFonts w:ascii="Times New Roman" w:hAnsi="Times New Roman"/>
          <w:sz w:val="24"/>
          <w:szCs w:val="24"/>
        </w:rPr>
        <w:t xml:space="preserve">Глава </w:t>
      </w:r>
      <w:r w:rsidRPr="00C41E9C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</w:t>
      </w:r>
      <w:r w:rsidR="00C41E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C41E9C" w:rsidRPr="00C41E9C"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 w:rsidR="00C41E9C" w:rsidRPr="00C41E9C">
        <w:rPr>
          <w:rFonts w:ascii="Times New Roman" w:eastAsia="Calibri" w:hAnsi="Times New Roman" w:cs="Times New Roman"/>
          <w:sz w:val="24"/>
          <w:szCs w:val="24"/>
        </w:rPr>
        <w:t>Желудов</w:t>
      </w:r>
      <w:proofErr w:type="spellEnd"/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D62A2" w:rsidRDefault="00DD62A2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452AD" w:rsidRDefault="001452AD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EE" w:rsidRDefault="007934E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EE" w:rsidRDefault="007934E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EE" w:rsidRDefault="007934E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EE" w:rsidRDefault="007934E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EE" w:rsidRPr="006E2C7F" w:rsidRDefault="007934EE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C41E9C" w:rsidTr="00C41E9C">
        <w:tc>
          <w:tcPr>
            <w:tcW w:w="5949" w:type="dxa"/>
          </w:tcPr>
          <w:p w:rsidR="00C41E9C" w:rsidRDefault="00C41E9C" w:rsidP="008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p35"/>
            <w:bookmarkStart w:id="1" w:name="_GoBack"/>
            <w:bookmarkEnd w:id="0"/>
            <w:bookmarkEnd w:id="1"/>
          </w:p>
        </w:tc>
        <w:tc>
          <w:tcPr>
            <w:tcW w:w="3962" w:type="dxa"/>
          </w:tcPr>
          <w:p w:rsidR="00C41E9C" w:rsidRPr="00C41E9C" w:rsidRDefault="00C41E9C" w:rsidP="00C4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C41E9C" w:rsidRDefault="00C41E9C" w:rsidP="00C4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 администрации МО Город Шлиссельбург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1E9C" w:rsidRDefault="00C41E9C" w:rsidP="00C4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145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05.10.2021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145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</w:p>
          <w:p w:rsidR="00C41E9C" w:rsidRDefault="00C41E9C" w:rsidP="00C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(приложение)</w:t>
            </w:r>
          </w:p>
        </w:tc>
      </w:tr>
    </w:tbl>
    <w:p w:rsidR="00A7672A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2AD" w:rsidRPr="00045F7C" w:rsidRDefault="001452AD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53BB" w:rsidRPr="00045F7C" w:rsidRDefault="00C41E9C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администрации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Город Шлиссельбу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офилактике</w:t>
      </w:r>
    </w:p>
    <w:p w:rsidR="00A350CD" w:rsidRDefault="00C41E9C" w:rsidP="00A3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экстремизма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</w:t>
      </w:r>
      <w:r w:rsidR="00A350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ликвидации последствий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3BB" w:rsidRPr="00277672" w:rsidRDefault="00C41E9C" w:rsidP="0027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проявлений терроризма и экстремизма</w:t>
      </w:r>
      <w:r w:rsidR="00A350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27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A35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Город Шлиссельбург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 и основные направления работы администрации </w:t>
      </w:r>
      <w:r w:rsidR="00A3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</w:t>
      </w:r>
      <w:r w:rsidR="00A3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и угроз, и направлено на консолидацию усилий администрации</w:t>
      </w:r>
      <w:r w:rsidR="001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</w:t>
      </w:r>
      <w:r w:rsidR="00A3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укрепления гражданского единства, достижения межнационального (межэтнического) и межконфессионального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сохранения этнокультурного многообразия народов Российской Федерации, проживающих на территории </w:t>
      </w:r>
      <w:r w:rsidR="00815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</w:t>
      </w:r>
      <w:r w:rsidR="00815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</w:t>
      </w:r>
      <w:r w:rsidR="0031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Кировского муниципального района Ленинградской области,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815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815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8153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6D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участия администрации 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6D59AA" w:rsidRDefault="008E53BB" w:rsidP="006D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  <w:r w:rsidR="006D5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3BB" w:rsidRPr="0086359D" w:rsidRDefault="008E53BB" w:rsidP="006D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6D5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15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Город Шлиссельбург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P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ведении </w:t>
      </w:r>
      <w:r w:rsid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Город Шлиссельбург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и заинтересованных организаций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4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AA" w:rsidRP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="00C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</w:t>
      </w:r>
      <w:r w:rsidR="00A3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противодействия терроризму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A33D4A" w:rsidP="00A33D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BC2C8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BC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BC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Pr="00BC2C8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BC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B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BC2C8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Pr="00BC2C8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2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при подготовке проекта бюджета </w:t>
      </w:r>
      <w:r w:rsidR="00B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участия </w:t>
      </w:r>
      <w:r w:rsidR="00BC2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</w:t>
      </w:r>
      <w:proofErr w:type="gramStart"/>
      <w:r w:rsidR="00BC2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</w:t>
      </w:r>
      <w:r w:rsidR="00BC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период.</w:t>
      </w:r>
    </w:p>
    <w:sectPr w:rsidR="008E53BB" w:rsidSect="007934EE">
      <w:headerReference w:type="default" r:id="rId9"/>
      <w:pgSz w:w="11906" w:h="16838" w:code="9"/>
      <w:pgMar w:top="1134" w:right="567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D3" w:rsidRDefault="005A50D3" w:rsidP="00AE04BC">
      <w:pPr>
        <w:spacing w:after="0" w:line="240" w:lineRule="auto"/>
      </w:pPr>
      <w:r>
        <w:separator/>
      </w:r>
    </w:p>
  </w:endnote>
  <w:endnote w:type="continuationSeparator" w:id="0">
    <w:p w:rsidR="005A50D3" w:rsidRDefault="005A50D3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D3" w:rsidRDefault="005A50D3" w:rsidP="00AE04BC">
      <w:pPr>
        <w:spacing w:after="0" w:line="240" w:lineRule="auto"/>
      </w:pPr>
      <w:r>
        <w:separator/>
      </w:r>
    </w:p>
  </w:footnote>
  <w:footnote w:type="continuationSeparator" w:id="0">
    <w:p w:rsidR="005A50D3" w:rsidRDefault="005A50D3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8631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452AD"/>
    <w:rsid w:val="001A1FFC"/>
    <w:rsid w:val="001C0B01"/>
    <w:rsid w:val="001D5985"/>
    <w:rsid w:val="001E106D"/>
    <w:rsid w:val="00217AF9"/>
    <w:rsid w:val="002665AF"/>
    <w:rsid w:val="00277672"/>
    <w:rsid w:val="002906DB"/>
    <w:rsid w:val="00293DE8"/>
    <w:rsid w:val="002A3024"/>
    <w:rsid w:val="002C7B25"/>
    <w:rsid w:val="00302A64"/>
    <w:rsid w:val="00314F10"/>
    <w:rsid w:val="003223AA"/>
    <w:rsid w:val="00343B14"/>
    <w:rsid w:val="00357A26"/>
    <w:rsid w:val="003A584A"/>
    <w:rsid w:val="003B48CA"/>
    <w:rsid w:val="003C3838"/>
    <w:rsid w:val="003E694F"/>
    <w:rsid w:val="0044417F"/>
    <w:rsid w:val="0047799A"/>
    <w:rsid w:val="0049694C"/>
    <w:rsid w:val="00521D5F"/>
    <w:rsid w:val="0054147A"/>
    <w:rsid w:val="005558AC"/>
    <w:rsid w:val="005A50D3"/>
    <w:rsid w:val="005C0E85"/>
    <w:rsid w:val="005D1BCD"/>
    <w:rsid w:val="005E54CA"/>
    <w:rsid w:val="006646E4"/>
    <w:rsid w:val="00670EF7"/>
    <w:rsid w:val="006878DD"/>
    <w:rsid w:val="006A4DFC"/>
    <w:rsid w:val="006A6955"/>
    <w:rsid w:val="006D59AA"/>
    <w:rsid w:val="006D6A77"/>
    <w:rsid w:val="006E0544"/>
    <w:rsid w:val="006E2C7F"/>
    <w:rsid w:val="00705AE9"/>
    <w:rsid w:val="007365B2"/>
    <w:rsid w:val="0075031B"/>
    <w:rsid w:val="0079065F"/>
    <w:rsid w:val="007934EE"/>
    <w:rsid w:val="00797F23"/>
    <w:rsid w:val="00815369"/>
    <w:rsid w:val="008631A7"/>
    <w:rsid w:val="0086359D"/>
    <w:rsid w:val="008E53BB"/>
    <w:rsid w:val="009034E2"/>
    <w:rsid w:val="00911A24"/>
    <w:rsid w:val="00941273"/>
    <w:rsid w:val="00954BA4"/>
    <w:rsid w:val="0096468F"/>
    <w:rsid w:val="009E548F"/>
    <w:rsid w:val="00A33D4A"/>
    <w:rsid w:val="00A350CD"/>
    <w:rsid w:val="00A7672A"/>
    <w:rsid w:val="00AA12FA"/>
    <w:rsid w:val="00AE04BC"/>
    <w:rsid w:val="00AF4DA0"/>
    <w:rsid w:val="00B152B3"/>
    <w:rsid w:val="00BA5F69"/>
    <w:rsid w:val="00BA6187"/>
    <w:rsid w:val="00BC2C8A"/>
    <w:rsid w:val="00BC47F6"/>
    <w:rsid w:val="00BD3F60"/>
    <w:rsid w:val="00C062B5"/>
    <w:rsid w:val="00C41E9C"/>
    <w:rsid w:val="00C64DD4"/>
    <w:rsid w:val="00C77ADF"/>
    <w:rsid w:val="00CD450A"/>
    <w:rsid w:val="00D17B13"/>
    <w:rsid w:val="00D35450"/>
    <w:rsid w:val="00D57648"/>
    <w:rsid w:val="00D6708F"/>
    <w:rsid w:val="00D86CEF"/>
    <w:rsid w:val="00D9388D"/>
    <w:rsid w:val="00DB7DF3"/>
    <w:rsid w:val="00DD62A2"/>
    <w:rsid w:val="00DE4FCA"/>
    <w:rsid w:val="00E53EB8"/>
    <w:rsid w:val="00E7658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E2C7F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table" w:styleId="a8">
    <w:name w:val="Table Grid"/>
    <w:basedOn w:val="a1"/>
    <w:uiPriority w:val="59"/>
    <w:rsid w:val="00C4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C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E2C7F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E2C7F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table" w:styleId="a8">
    <w:name w:val="Table Grid"/>
    <w:basedOn w:val="a1"/>
    <w:uiPriority w:val="59"/>
    <w:rsid w:val="00C4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C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E2C7F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D879-F945-439B-8D46-AD580800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2021-10-01T08:18:00Z</cp:lastPrinted>
  <dcterms:created xsi:type="dcterms:W3CDTF">2021-11-10T06:53:00Z</dcterms:created>
  <dcterms:modified xsi:type="dcterms:W3CDTF">2021-11-10T07:34:00Z</dcterms:modified>
</cp:coreProperties>
</file>